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E6B" w:rsidRPr="00F82E6B" w:rsidRDefault="00B34843" w:rsidP="00B40AE5">
      <w:pPr>
        <w:spacing w:after="240" w:line="240" w:lineRule="auto"/>
        <w:ind w:left="-284"/>
        <w:jc w:val="center"/>
        <w:rPr>
          <w:rFonts w:ascii="Verdana" w:eastAsia="Times New Roman" w:hAnsi="Verdana" w:cs="Times New Roman"/>
          <w:color w:val="4F4F4F"/>
          <w:sz w:val="40"/>
          <w:szCs w:val="40"/>
          <w:lang w:eastAsia="ru-RU"/>
        </w:rPr>
      </w:pPr>
      <w:r w:rsidRPr="008138EA">
        <w:rPr>
          <w:b/>
          <w:sz w:val="40"/>
          <w:szCs w:val="40"/>
        </w:rPr>
        <w:t>24 марта — Всемирный день</w:t>
      </w:r>
      <w:r w:rsidR="008138EA">
        <w:rPr>
          <w:b/>
          <w:sz w:val="40"/>
          <w:szCs w:val="40"/>
        </w:rPr>
        <w:t xml:space="preserve"> </w:t>
      </w:r>
      <w:r w:rsidRPr="008138EA">
        <w:rPr>
          <w:b/>
          <w:sz w:val="40"/>
          <w:szCs w:val="40"/>
        </w:rPr>
        <w:t>борьбы с туберкулезом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6804"/>
      </w:tblGrid>
      <w:tr w:rsidR="008138EA" w:rsidRPr="0086321C" w:rsidTr="00E459CB">
        <w:trPr>
          <w:trHeight w:val="1667"/>
        </w:trPr>
        <w:tc>
          <w:tcPr>
            <w:tcW w:w="1668" w:type="dxa"/>
          </w:tcPr>
          <w:p w:rsidR="008138EA" w:rsidRPr="0086321C" w:rsidRDefault="008138EA" w:rsidP="00E459CB">
            <w:pPr>
              <w:ind w:left="-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321C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58980" cy="1132517"/>
                  <wp:effectExtent l="19050" t="0" r="7820" b="0"/>
                  <wp:docPr id="23" name="Рисунок 4" descr="http://www.kvarkeno56.ru/userfiles/image/rospotrebnadzor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kvarkeno56.ru/userfiles/image/rospotrebnadzor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841" cy="1135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</w:tcPr>
          <w:p w:rsidR="008138EA" w:rsidRPr="0086321C" w:rsidRDefault="00E459CB" w:rsidP="008632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9CB"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37.4pt;margin-top:.65pt;width:112.05pt;height:70.8pt;z-index:251660288;mso-position-horizontal-relative:text;mso-position-vertical-relative:text;mso-width-relative:margin;mso-height-relative:margin" filled="f" stroked="f">
                  <v:textbox>
                    <w:txbxContent>
                      <w:p w:rsidR="00E459CB" w:rsidRDefault="00E459CB">
                        <w:r w:rsidRPr="00E459CB">
                          <w:drawing>
                            <wp:inline distT="0" distB="0" distL="0" distR="0">
                              <wp:extent cx="1270735" cy="847790"/>
                              <wp:effectExtent l="19050" t="0" r="5615" b="0"/>
                              <wp:docPr id="13" name="Рисунок 13" descr="http://www.pnzftiz.ru/wp-content/uploads/2010/03/romashka_580x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http://www.pnzftiz.ru/wp-content/uploads/2010/03/romashka_580x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3211" cy="84944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8138EA" w:rsidRPr="0086321C">
              <w:rPr>
                <w:rFonts w:ascii="Arial" w:hAnsi="Arial" w:cs="Arial"/>
                <w:sz w:val="20"/>
                <w:szCs w:val="20"/>
              </w:rPr>
              <w:t>Каждый год, 24 марта, мировая общественность проводит Всемирный день борьбы с туберкулёзом. В этот день в 1882 году немецкий микробиолог Роберт Кох объявил об открытии возбудителя туберкулёза – микобактерий (палочек Коха). Именно 24 марта Всемирная организация здравоохранения 20 лет назад официально объявила Всемирным днём борьбы с туберкулёзом.</w:t>
            </w:r>
          </w:p>
        </w:tc>
      </w:tr>
    </w:tbl>
    <w:p w:rsidR="008138EA" w:rsidRPr="0086321C" w:rsidRDefault="003415EF" w:rsidP="0086321C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632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 России символом борьбы с туберкулезом с давних пор стала белая ромашка. Впервые благотворительная акция «Белая ромашка» была проведена еще в 1912 году. Тогда ещё, конечно, не был установлен День борьбы с туберкулезом, акция было просто приурочена к годовщине открытия Коха. Тогда ромашка недолго оказывала помощь больным - с 1917 году акция не проводилась, но в наши дни она была возрождена.</w:t>
      </w:r>
      <w:r w:rsidRPr="0086321C">
        <w:rPr>
          <w:rFonts w:ascii="Arial" w:hAnsi="Arial" w:cs="Arial"/>
          <w:sz w:val="20"/>
          <w:szCs w:val="20"/>
        </w:rPr>
        <w:t xml:space="preserve">  В наши дни цветок белой ромашки выбран эмблемой борьбы с туберкулёзом и является «фирменным знаком» мероприятий, привлекающих внимание общества и власти к туберкулёзной инфекции</w:t>
      </w:r>
      <w:r w:rsidR="008138EA" w:rsidRPr="0086321C">
        <w:rPr>
          <w:rFonts w:ascii="Arial" w:hAnsi="Arial" w:cs="Arial"/>
          <w:sz w:val="20"/>
          <w:szCs w:val="20"/>
        </w:rPr>
        <w:t>.</w:t>
      </w:r>
    </w:p>
    <w:p w:rsidR="008138EA" w:rsidRPr="0086321C" w:rsidRDefault="007553ED" w:rsidP="008632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6321C">
        <w:rPr>
          <w:rFonts w:ascii="Arial" w:hAnsi="Arial" w:cs="Arial"/>
          <w:sz w:val="20"/>
          <w:szCs w:val="20"/>
        </w:rPr>
        <w:t xml:space="preserve"> </w:t>
      </w:r>
      <w:r w:rsidR="0048798B" w:rsidRPr="0086321C">
        <w:rPr>
          <w:rFonts w:ascii="Arial" w:hAnsi="Arial" w:cs="Arial"/>
          <w:sz w:val="20"/>
          <w:szCs w:val="20"/>
        </w:rPr>
        <w:t>Ц</w:t>
      </w:r>
      <w:r w:rsidR="00F82E6B" w:rsidRPr="0086321C">
        <w:rPr>
          <w:rFonts w:ascii="Arial" w:hAnsi="Arial" w:cs="Arial"/>
          <w:b/>
          <w:sz w:val="20"/>
          <w:szCs w:val="20"/>
        </w:rPr>
        <w:t>ель Всемирного дня</w:t>
      </w:r>
      <w:r w:rsidR="00F82E6B" w:rsidRPr="0086321C">
        <w:rPr>
          <w:rFonts w:ascii="Arial" w:hAnsi="Arial" w:cs="Arial"/>
          <w:sz w:val="20"/>
          <w:szCs w:val="20"/>
        </w:rPr>
        <w:t xml:space="preserve"> – познакомить как можно больше людей с проблемами  туберкулёза, со способами заражения, диагностики и профилактики этого заболевания, довести до их сознания необходимость бережного отношения к своему здоровью.</w:t>
      </w:r>
      <w:r w:rsidR="00CD673F" w:rsidRPr="0086321C">
        <w:rPr>
          <w:rFonts w:ascii="Arial" w:eastAsia="Times New Roman" w:hAnsi="Arial" w:cs="Arial"/>
          <w:sz w:val="20"/>
          <w:szCs w:val="20"/>
          <w:lang w:eastAsia="ru-RU"/>
        </w:rPr>
        <w:t xml:space="preserve"> В этот день люди, страдающие от ТБ, и сообщества, в которых они живут, организации гражданского общества, провайдеры медицинской помощи и другие партнеры получают возможности для обсуждения и планирования будущего сотрудничества с целью выполнения обещания остановить ТБ на протяжении нашей жизни путем проведения информационно-пропагандистской </w:t>
      </w:r>
      <w:r w:rsidR="008138EA" w:rsidRPr="0086321C">
        <w:rPr>
          <w:rFonts w:ascii="Arial" w:eastAsia="Times New Roman" w:hAnsi="Arial" w:cs="Arial"/>
          <w:sz w:val="20"/>
          <w:szCs w:val="20"/>
          <w:lang w:eastAsia="ru-RU"/>
        </w:rPr>
        <w:t>работы и различных мероприятий.</w:t>
      </w:r>
    </w:p>
    <w:p w:rsidR="008138EA" w:rsidRPr="0086321C" w:rsidRDefault="00B34843" w:rsidP="0086321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86321C">
        <w:rPr>
          <w:rFonts w:ascii="Arial" w:eastAsia="Times New Roman" w:hAnsi="Arial" w:cs="Arial"/>
          <w:sz w:val="20"/>
          <w:szCs w:val="20"/>
          <w:lang w:eastAsia="ru-RU"/>
        </w:rPr>
        <w:t xml:space="preserve">2013 год — это второй год двухлетней кампании Всемирного дня борьбы с ТБ, проводимой под лозунгом </w:t>
      </w:r>
      <w:r w:rsidRPr="0086321C">
        <w:rPr>
          <w:rFonts w:ascii="Arial" w:eastAsia="Times New Roman" w:hAnsi="Arial" w:cs="Arial"/>
          <w:b/>
          <w:sz w:val="20"/>
          <w:szCs w:val="20"/>
          <w:lang w:eastAsia="ru-RU"/>
        </w:rPr>
        <w:t>«</w:t>
      </w:r>
      <w:proofErr w:type="gramStart"/>
      <w:r w:rsidRPr="0086321C">
        <w:rPr>
          <w:rFonts w:ascii="Arial" w:eastAsia="Times New Roman" w:hAnsi="Arial" w:cs="Arial"/>
          <w:b/>
          <w:sz w:val="20"/>
          <w:szCs w:val="20"/>
          <w:lang w:eastAsia="ru-RU"/>
        </w:rPr>
        <w:t>Остановите ТБ пока я жив</w:t>
      </w:r>
      <w:proofErr w:type="gramEnd"/>
      <w:r w:rsidRPr="0086321C">
        <w:rPr>
          <w:rFonts w:ascii="Arial" w:eastAsia="Times New Roman" w:hAnsi="Arial" w:cs="Arial"/>
          <w:b/>
          <w:sz w:val="20"/>
          <w:szCs w:val="20"/>
          <w:lang w:eastAsia="ru-RU"/>
        </w:rPr>
        <w:t>».</w:t>
      </w:r>
    </w:p>
    <w:p w:rsidR="007553ED" w:rsidRPr="0086321C" w:rsidRDefault="007553ED" w:rsidP="008632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6321C">
        <w:rPr>
          <w:rFonts w:ascii="Arial" w:eastAsia="Times New Roman" w:hAnsi="Arial" w:cs="Arial"/>
          <w:sz w:val="20"/>
          <w:szCs w:val="20"/>
          <w:lang w:eastAsia="ru-RU"/>
        </w:rPr>
        <w:t>По данным Всемирной организации здравоохранения</w:t>
      </w:r>
      <w:r w:rsidR="00903408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86321C">
        <w:rPr>
          <w:rFonts w:ascii="Arial" w:eastAsia="Times New Roman" w:hAnsi="Arial" w:cs="Arial"/>
          <w:sz w:val="20"/>
          <w:szCs w:val="20"/>
          <w:lang w:eastAsia="ru-RU"/>
        </w:rPr>
        <w:t xml:space="preserve"> туберкулезом инфицировано 1,7 млрд. населения планеты, заболевают им ежегодно около 10 млн. человек. В настоящее время ежегодно туберкулез уносит более 2 млн. во всем мире и продолжает оставаться «убийцей №1» среди всех инфекционных заболеваний, несмотря на то, что для лечения больных в течение нескольких десятилетий применяются эффективные противотуберкулезные препараты.</w:t>
      </w:r>
    </w:p>
    <w:p w:rsidR="007553ED" w:rsidRPr="0086321C" w:rsidRDefault="007553ED" w:rsidP="0086321C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6321C">
        <w:rPr>
          <w:rFonts w:ascii="Arial" w:hAnsi="Arial" w:cs="Arial"/>
          <w:sz w:val="20"/>
          <w:szCs w:val="20"/>
        </w:rPr>
        <w:t>Россия входит в число 22 стран с самой высокой заболеваемостью туберкулёзом. Ежегодно в России заболевает туберкулёзом около 117-120 тысяч человек, умирают от него около 25 тысяч.</w:t>
      </w:r>
    </w:p>
    <w:tbl>
      <w:tblPr>
        <w:tblStyle w:val="a7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7654"/>
      </w:tblGrid>
      <w:tr w:rsidR="008138EA" w:rsidRPr="00B40AE5" w:rsidTr="00903408">
        <w:tc>
          <w:tcPr>
            <w:tcW w:w="3227" w:type="dxa"/>
          </w:tcPr>
          <w:p w:rsidR="008138EA" w:rsidRPr="00B40AE5" w:rsidRDefault="008138EA" w:rsidP="00B40A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AE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790299" cy="1280160"/>
                  <wp:effectExtent l="19050" t="0" r="401" b="0"/>
                  <wp:docPr id="24" name="Рисунок 19" descr="http://www.likar.info/pictures_ckfinder/images/pic001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likar.info/pictures_ckfinder/images/pic001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9001" cy="12792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</w:tcPr>
          <w:p w:rsidR="008138EA" w:rsidRPr="00B40AE5" w:rsidRDefault="00106325" w:rsidP="00B40A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AE5">
              <w:rPr>
                <w:rFonts w:ascii="Arial" w:hAnsi="Arial" w:cs="Arial"/>
                <w:color w:val="333333"/>
                <w:sz w:val="20"/>
                <w:szCs w:val="20"/>
              </w:rPr>
              <w:t>Осложняет борьбу с туберкуле</w:t>
            </w:r>
            <w:r w:rsidR="00903408">
              <w:rPr>
                <w:rFonts w:ascii="Arial" w:hAnsi="Arial" w:cs="Arial"/>
                <w:color w:val="333333"/>
                <w:sz w:val="20"/>
                <w:szCs w:val="20"/>
              </w:rPr>
              <w:t>зом пандемия инфекции, вызванная</w:t>
            </w:r>
            <w:r w:rsidRPr="00B40AE5">
              <w:rPr>
                <w:rFonts w:ascii="Arial" w:hAnsi="Arial" w:cs="Arial"/>
                <w:color w:val="333333"/>
                <w:sz w:val="20"/>
                <w:szCs w:val="20"/>
              </w:rPr>
              <w:t xml:space="preserve"> вирусом иммунодефицита человека (ВИЧ). Это чрезвычайно важная проблема, поскольку туберкулез является лидирующей предотвратимой причиной смерти людей, живущих с ВИЧ-инфекцией. Вероятность развития активной формы туберкулеза у человека, инфицированного ВИЧ и туберкулезом, возрастает в 21-34 раза.</w:t>
            </w:r>
            <w:r w:rsidR="00CA6D0A" w:rsidRPr="00B40A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8138EA" w:rsidRPr="00B40AE5" w:rsidRDefault="00CA6D0A" w:rsidP="00B40AE5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B40AE5">
        <w:rPr>
          <w:rFonts w:ascii="Arial" w:hAnsi="Arial" w:cs="Arial"/>
          <w:sz w:val="20"/>
          <w:szCs w:val="20"/>
        </w:rPr>
        <w:t>ВИЧ-инфекция на «поздних» стадиях заболевания (стадии 4Б, 4В и 5) является самым серьезным из факторов риска развития туберкулеза у лиц, инфицированных микобактериями туберкулеза (МБТ). Ежегодно количество больных доживших до поздних стадий ВИЧ-инфекции увеличивается на 2-3 %, а более 50% таких пациентов в России умирают от туберкулеза</w:t>
      </w:r>
    </w:p>
    <w:p w:rsidR="007E59F4" w:rsidRPr="00E459CB" w:rsidRDefault="00E459CB" w:rsidP="00B40AE5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E459CB">
        <w:rPr>
          <w:rFonts w:ascii="Arial" w:hAnsi="Arial" w:cs="Arial"/>
          <w:bCs/>
          <w:sz w:val="20"/>
          <w:szCs w:val="20"/>
        </w:rPr>
        <w:t>Общее число больных сочетанной инфекцией в 2011  году в России достигло 29 977 человек.</w:t>
      </w:r>
    </w:p>
    <w:p w:rsidR="00B40AE5" w:rsidRPr="00B40AE5" w:rsidRDefault="00B40AE5" w:rsidP="00B40AE5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r w:rsidRPr="00B40AE5">
        <w:rPr>
          <w:rFonts w:ascii="Arial" w:hAnsi="Arial" w:cs="Arial"/>
          <w:sz w:val="20"/>
          <w:szCs w:val="20"/>
        </w:rPr>
        <w:t xml:space="preserve">Всего в Дальневосточном федеральном округе </w:t>
      </w:r>
      <w:proofErr w:type="gramStart"/>
      <w:r w:rsidRPr="00B40AE5">
        <w:rPr>
          <w:rFonts w:ascii="Arial" w:hAnsi="Arial" w:cs="Arial"/>
          <w:sz w:val="20"/>
          <w:szCs w:val="20"/>
        </w:rPr>
        <w:t>на конец</w:t>
      </w:r>
      <w:proofErr w:type="gramEnd"/>
      <w:r w:rsidRPr="00B40AE5">
        <w:rPr>
          <w:rFonts w:ascii="Arial" w:hAnsi="Arial" w:cs="Arial"/>
          <w:sz w:val="20"/>
          <w:szCs w:val="20"/>
        </w:rPr>
        <w:t xml:space="preserve"> 2012 года было зарегистрировано 1373 случая туберкулеза, сочетанного с ВИЧ-инфекцией, в том числе 899 случаев активного туберкулеза. Только за 2012 год был выявлен 341 новый случай данной патологии. За этот же период было обследовано на туберкулез 6843 ВИЧ-инфицированных пациентов, состоящих на диспансерном учете, при этом  выявлено 249 случаев активного туберкулеза.</w:t>
      </w:r>
    </w:p>
    <w:p w:rsidR="00B40AE5" w:rsidRPr="00B40AE5" w:rsidRDefault="00B40AE5" w:rsidP="00B40AE5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proofErr w:type="gramStart"/>
      <w:r w:rsidRPr="00B40AE5">
        <w:rPr>
          <w:rFonts w:ascii="Arial" w:hAnsi="Arial" w:cs="Arial"/>
          <w:sz w:val="20"/>
          <w:szCs w:val="20"/>
        </w:rPr>
        <w:t xml:space="preserve">В Хабаровском крае состоит на учете 314 ВИЧ-инфицированных с </w:t>
      </w:r>
      <w:proofErr w:type="spellStart"/>
      <w:r w:rsidRPr="00B40AE5">
        <w:rPr>
          <w:rFonts w:ascii="Arial" w:hAnsi="Arial" w:cs="Arial"/>
          <w:sz w:val="20"/>
          <w:szCs w:val="20"/>
        </w:rPr>
        <w:t>микобактериальной</w:t>
      </w:r>
      <w:proofErr w:type="spellEnd"/>
      <w:r w:rsidRPr="00B40AE5">
        <w:rPr>
          <w:rFonts w:ascii="Arial" w:hAnsi="Arial" w:cs="Arial"/>
          <w:sz w:val="20"/>
          <w:szCs w:val="20"/>
        </w:rPr>
        <w:t xml:space="preserve"> инфекцией, из которых 198 пациентов – в активной форме.</w:t>
      </w:r>
      <w:proofErr w:type="gramEnd"/>
      <w:r w:rsidRPr="00B40AE5">
        <w:rPr>
          <w:rFonts w:ascii="Arial" w:hAnsi="Arial" w:cs="Arial"/>
          <w:sz w:val="20"/>
          <w:szCs w:val="20"/>
        </w:rPr>
        <w:t xml:space="preserve"> В 2012 г. в крае было выявлено 55 новых случаев туберкулеза, сочетанного с ВИЧ-инфекцией, из числа которых в активной форме – 29.</w:t>
      </w:r>
    </w:p>
    <w:p w:rsidR="00B40AE5" w:rsidRPr="00B40AE5" w:rsidRDefault="00B40AE5" w:rsidP="00B40AE5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r w:rsidRPr="00B40AE5">
        <w:rPr>
          <w:rFonts w:ascii="Arial" w:hAnsi="Arial" w:cs="Arial"/>
          <w:sz w:val="20"/>
          <w:szCs w:val="20"/>
        </w:rPr>
        <w:t xml:space="preserve">Таким образом, </w:t>
      </w:r>
      <w:proofErr w:type="spellStart"/>
      <w:r w:rsidRPr="00B40AE5">
        <w:rPr>
          <w:rFonts w:ascii="Arial" w:hAnsi="Arial" w:cs="Arial"/>
          <w:sz w:val="20"/>
          <w:szCs w:val="20"/>
        </w:rPr>
        <w:t>микобактериальная</w:t>
      </w:r>
      <w:proofErr w:type="spellEnd"/>
      <w:r w:rsidRPr="00B40AE5">
        <w:rPr>
          <w:rFonts w:ascii="Arial" w:hAnsi="Arial" w:cs="Arial"/>
          <w:sz w:val="20"/>
          <w:szCs w:val="20"/>
        </w:rPr>
        <w:t xml:space="preserve"> инфекция остается одной из основных форм оппортунистических инфекций при ВИЧ-инфекции, являясь, одновременно, основной причиной смертности больных ВИЧ-инфекцией в стадии </w:t>
      </w:r>
      <w:proofErr w:type="spellStart"/>
      <w:r w:rsidRPr="00B40AE5">
        <w:rPr>
          <w:rFonts w:ascii="Arial" w:hAnsi="Arial" w:cs="Arial"/>
          <w:sz w:val="20"/>
          <w:szCs w:val="20"/>
        </w:rPr>
        <w:t>СПИДа</w:t>
      </w:r>
      <w:proofErr w:type="spellEnd"/>
      <w:r w:rsidRPr="00B40AE5">
        <w:rPr>
          <w:rFonts w:ascii="Arial" w:hAnsi="Arial" w:cs="Arial"/>
          <w:sz w:val="20"/>
          <w:szCs w:val="20"/>
        </w:rPr>
        <w:t>.</w:t>
      </w:r>
    </w:p>
    <w:p w:rsidR="00B40AE5" w:rsidRPr="00B40AE5" w:rsidRDefault="00B40AE5" w:rsidP="00B40AE5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r w:rsidRPr="00B40AE5">
        <w:rPr>
          <w:rFonts w:ascii="Arial" w:hAnsi="Arial" w:cs="Arial"/>
          <w:sz w:val="20"/>
          <w:szCs w:val="20"/>
        </w:rPr>
        <w:t>Своевременное выявление, постановка на учет, качественное лечение и сопровождение больных туберкулезом является приоритетной задачей противотуберкулезной службы и службы профилактики ВИЧ-инфекции/</w:t>
      </w:r>
      <w:proofErr w:type="spellStart"/>
      <w:r w:rsidRPr="00B40AE5">
        <w:rPr>
          <w:rFonts w:ascii="Arial" w:hAnsi="Arial" w:cs="Arial"/>
          <w:sz w:val="20"/>
          <w:szCs w:val="20"/>
        </w:rPr>
        <w:t>СПИДа</w:t>
      </w:r>
      <w:proofErr w:type="spellEnd"/>
      <w:r w:rsidRPr="00B40AE5">
        <w:rPr>
          <w:rFonts w:ascii="Arial" w:hAnsi="Arial" w:cs="Arial"/>
          <w:sz w:val="20"/>
          <w:szCs w:val="20"/>
        </w:rPr>
        <w:t>.</w:t>
      </w:r>
    </w:p>
    <w:p w:rsidR="00A5738F" w:rsidRPr="0086321C" w:rsidRDefault="00B40AE5" w:rsidP="00B40AE5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r w:rsidRPr="00B40AE5">
        <w:rPr>
          <w:rFonts w:ascii="Arial" w:hAnsi="Arial" w:cs="Arial"/>
          <w:sz w:val="20"/>
          <w:szCs w:val="20"/>
        </w:rPr>
        <w:t xml:space="preserve"> </w:t>
      </w:r>
      <w:r w:rsidR="00106325" w:rsidRPr="00B40AE5">
        <w:rPr>
          <w:rFonts w:ascii="Arial" w:eastAsia="Times New Roman" w:hAnsi="Arial" w:cs="Arial"/>
          <w:sz w:val="20"/>
          <w:szCs w:val="20"/>
          <w:lang w:eastAsia="ru-RU"/>
        </w:rPr>
        <w:t xml:space="preserve"> В последние годы </w:t>
      </w:r>
      <w:proofErr w:type="gramStart"/>
      <w:r w:rsidR="00106325" w:rsidRPr="00B40AE5">
        <w:rPr>
          <w:rFonts w:ascii="Arial" w:eastAsia="Times New Roman" w:hAnsi="Arial" w:cs="Arial"/>
          <w:sz w:val="20"/>
          <w:szCs w:val="20"/>
          <w:lang w:eastAsia="ru-RU"/>
        </w:rPr>
        <w:t>был</w:t>
      </w:r>
      <w:proofErr w:type="gramEnd"/>
      <w:r w:rsidR="00106325" w:rsidRPr="00B40AE5">
        <w:rPr>
          <w:rFonts w:ascii="Arial" w:eastAsia="Times New Roman" w:hAnsi="Arial" w:cs="Arial"/>
          <w:sz w:val="20"/>
          <w:szCs w:val="20"/>
          <w:lang w:eastAsia="ru-RU"/>
        </w:rPr>
        <w:t xml:space="preserve"> достигнут впечатляющий прогресс на пути продвижения к глобальным целям по уменьшению числа случаев заболевания ТБ и смерти от него: смертность от ТБ во всем мире снизилась более</w:t>
      </w:r>
      <w:r w:rsidR="00106325" w:rsidRPr="0086321C">
        <w:rPr>
          <w:rFonts w:ascii="Arial" w:eastAsia="Times New Roman" w:hAnsi="Arial" w:cs="Arial"/>
          <w:sz w:val="20"/>
          <w:szCs w:val="20"/>
          <w:lang w:eastAsia="ru-RU"/>
        </w:rPr>
        <w:t xml:space="preserve"> чем на 40% по сравнению с уровнем 1990 года, заболеваемость также снижается</w:t>
      </w:r>
      <w:r w:rsidR="00A5738F" w:rsidRPr="0086321C">
        <w:rPr>
          <w:rFonts w:ascii="Arial" w:hAnsi="Arial" w:cs="Arial"/>
          <w:noProof/>
          <w:vanish/>
          <w:color w:val="0000FF"/>
          <w:sz w:val="20"/>
          <w:szCs w:val="20"/>
          <w:shd w:val="clear" w:color="auto" w:fill="FAFAFA"/>
          <w:lang w:eastAsia="ru-RU"/>
        </w:rPr>
        <w:drawing>
          <wp:inline distT="0" distB="0" distL="0" distR="0">
            <wp:extent cx="4668520" cy="2858770"/>
            <wp:effectExtent l="19050" t="0" r="0" b="0"/>
            <wp:docPr id="4" name="Рисунок 4" descr="http://calendar.onru.ru/media/cworld/p6/snzec4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alendar.onru.ru/media/cworld/p6/snzec4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520" cy="285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738F" w:rsidRPr="0086321C">
        <w:rPr>
          <w:rFonts w:ascii="Arial" w:hAnsi="Arial" w:cs="Arial"/>
          <w:noProof/>
          <w:vanish/>
          <w:color w:val="0000FF"/>
          <w:sz w:val="20"/>
          <w:szCs w:val="20"/>
          <w:shd w:val="clear" w:color="auto" w:fill="FAFAFA"/>
          <w:lang w:eastAsia="ru-RU"/>
        </w:rPr>
        <w:drawing>
          <wp:inline distT="0" distB="0" distL="0" distR="0">
            <wp:extent cx="4668520" cy="2858770"/>
            <wp:effectExtent l="19050" t="0" r="0" b="0"/>
            <wp:docPr id="1" name="Рисунок 1" descr="http://calendar.onru.ru/media/cworld/p6/snzec4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alendar.onru.ru/media/cworld/p6/snzec4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520" cy="285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738F" w:rsidRPr="0086321C" w:rsidSect="00B40AE5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F0A9F"/>
    <w:multiLevelType w:val="multilevel"/>
    <w:tmpl w:val="61B25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A5738F"/>
    <w:rsid w:val="00106325"/>
    <w:rsid w:val="0011799D"/>
    <w:rsid w:val="00140867"/>
    <w:rsid w:val="001D33EE"/>
    <w:rsid w:val="002512B6"/>
    <w:rsid w:val="002F7AEE"/>
    <w:rsid w:val="003415EF"/>
    <w:rsid w:val="00396FFA"/>
    <w:rsid w:val="0048798B"/>
    <w:rsid w:val="004A0E1E"/>
    <w:rsid w:val="00562B17"/>
    <w:rsid w:val="0059794A"/>
    <w:rsid w:val="00674E94"/>
    <w:rsid w:val="007553ED"/>
    <w:rsid w:val="00770166"/>
    <w:rsid w:val="007C2CAA"/>
    <w:rsid w:val="007D6162"/>
    <w:rsid w:val="007E59F4"/>
    <w:rsid w:val="008138EA"/>
    <w:rsid w:val="0086321C"/>
    <w:rsid w:val="00903408"/>
    <w:rsid w:val="009276FA"/>
    <w:rsid w:val="00954C4C"/>
    <w:rsid w:val="00A5738F"/>
    <w:rsid w:val="00B1666F"/>
    <w:rsid w:val="00B34843"/>
    <w:rsid w:val="00B40AE5"/>
    <w:rsid w:val="00B90072"/>
    <w:rsid w:val="00CA6D0A"/>
    <w:rsid w:val="00CD5C76"/>
    <w:rsid w:val="00CD673F"/>
    <w:rsid w:val="00D16A2C"/>
    <w:rsid w:val="00E459CB"/>
    <w:rsid w:val="00F82E6B"/>
    <w:rsid w:val="00F91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EE"/>
  </w:style>
  <w:style w:type="paragraph" w:styleId="1">
    <w:name w:val="heading 1"/>
    <w:basedOn w:val="a"/>
    <w:link w:val="10"/>
    <w:uiPriority w:val="9"/>
    <w:qFormat/>
    <w:rsid w:val="00A573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573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73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573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57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5738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57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38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138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50030">
          <w:marLeft w:val="0"/>
          <w:marRight w:val="0"/>
          <w:marTop w:val="0"/>
          <w:marBottom w:val="0"/>
          <w:divBdr>
            <w:top w:val="single" w:sz="36" w:space="0" w:color="6B8BAC"/>
            <w:left w:val="single" w:sz="6" w:space="0" w:color="6B8BAC"/>
            <w:bottom w:val="single" w:sz="6" w:space="0" w:color="6B8BAC"/>
            <w:right w:val="single" w:sz="6" w:space="0" w:color="6B8BAC"/>
          </w:divBdr>
          <w:divsChild>
            <w:div w:id="9821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5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6" w:space="8" w:color="B3C8DB"/>
                    <w:bottom w:val="none" w:sz="0" w:space="0" w:color="auto"/>
                    <w:right w:val="dotted" w:sz="6" w:space="8" w:color="B3C8DB"/>
                  </w:divBdr>
                  <w:divsChild>
                    <w:div w:id="79267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09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86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0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4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433">
          <w:marLeft w:val="0"/>
          <w:marRight w:val="0"/>
          <w:marTop w:val="0"/>
          <w:marBottom w:val="0"/>
          <w:divBdr>
            <w:top w:val="single" w:sz="36" w:space="0" w:color="6B8BAC"/>
            <w:left w:val="single" w:sz="6" w:space="0" w:color="6B8BAC"/>
            <w:bottom w:val="single" w:sz="6" w:space="0" w:color="6B8BAC"/>
            <w:right w:val="single" w:sz="6" w:space="0" w:color="6B8BAC"/>
          </w:divBdr>
          <w:divsChild>
            <w:div w:id="1859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4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6" w:space="8" w:color="B3C8DB"/>
                    <w:bottom w:val="none" w:sz="0" w:space="0" w:color="auto"/>
                    <w:right w:val="dotted" w:sz="6" w:space="8" w:color="B3C8DB"/>
                  </w:divBdr>
                  <w:divsChild>
                    <w:div w:id="185172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6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oliday.onru.ru/24/03/prazdnik/world/wsemirnuu-den-borbu-s-tyberkylez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bio-rad</dc:creator>
  <cp:keywords/>
  <dc:description/>
  <cp:lastModifiedBy>Alex</cp:lastModifiedBy>
  <cp:revision>7</cp:revision>
  <cp:lastPrinted>2013-03-19T22:44:00Z</cp:lastPrinted>
  <dcterms:created xsi:type="dcterms:W3CDTF">2013-03-19T06:01:00Z</dcterms:created>
  <dcterms:modified xsi:type="dcterms:W3CDTF">2013-03-20T01:47:00Z</dcterms:modified>
</cp:coreProperties>
</file>